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6B4" w:rsidRPr="00226E0B" w:rsidRDefault="00A40DFE">
      <w:pPr>
        <w:spacing w:after="0" w:line="408" w:lineRule="auto"/>
        <w:ind w:left="120"/>
        <w:jc w:val="center"/>
        <w:rPr>
          <w:lang w:val="ru-RU"/>
        </w:rPr>
      </w:pPr>
      <w:bookmarkStart w:id="0" w:name="block-32892103"/>
      <w:r w:rsidRPr="00226E0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536B4" w:rsidRPr="00226E0B" w:rsidRDefault="00A40DFE">
      <w:pPr>
        <w:spacing w:after="0" w:line="408" w:lineRule="auto"/>
        <w:ind w:left="120"/>
        <w:jc w:val="center"/>
        <w:rPr>
          <w:lang w:val="ru-RU"/>
        </w:rPr>
      </w:pPr>
      <w:bookmarkStart w:id="1" w:name="d6faaac2-efd3-4f50-b025-6aaba347d814"/>
      <w:r w:rsidRPr="00226E0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226E0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536B4" w:rsidRPr="00226E0B" w:rsidRDefault="00A40DFE">
      <w:pPr>
        <w:spacing w:after="0" w:line="408" w:lineRule="auto"/>
        <w:ind w:left="120"/>
        <w:jc w:val="center"/>
        <w:rPr>
          <w:lang w:val="ru-RU"/>
        </w:rPr>
      </w:pPr>
      <w:bookmarkStart w:id="2" w:name="451085a5-6b11-4236-a655-4e47a7075282"/>
      <w:r w:rsidRPr="00226E0B">
        <w:rPr>
          <w:rFonts w:ascii="Times New Roman" w:hAnsi="Times New Roman"/>
          <w:b/>
          <w:color w:val="000000"/>
          <w:sz w:val="28"/>
          <w:lang w:val="ru-RU"/>
        </w:rPr>
        <w:t>Комитет по образованию Тулунского муниципального района</w:t>
      </w:r>
      <w:bookmarkEnd w:id="2"/>
    </w:p>
    <w:p w:rsidR="007536B4" w:rsidRDefault="00A40DF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"Афанасьевская СОШ"</w:t>
      </w:r>
    </w:p>
    <w:p w:rsidR="007536B4" w:rsidRDefault="007536B4">
      <w:pPr>
        <w:spacing w:after="0"/>
        <w:ind w:left="120"/>
      </w:pPr>
    </w:p>
    <w:p w:rsidR="007536B4" w:rsidRDefault="007536B4">
      <w:pPr>
        <w:spacing w:after="0"/>
        <w:ind w:left="120"/>
      </w:pPr>
    </w:p>
    <w:p w:rsidR="007536B4" w:rsidRDefault="007536B4">
      <w:pPr>
        <w:spacing w:after="0"/>
        <w:ind w:left="120"/>
      </w:pPr>
    </w:p>
    <w:p w:rsidR="007536B4" w:rsidRDefault="007536B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40DF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40DF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40DF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40DF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40DF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40DF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Карасаева Л.П.</w:t>
            </w:r>
          </w:p>
          <w:p w:rsidR="000E6D86" w:rsidRDefault="00A40DF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40DF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536B4" w:rsidRDefault="007536B4">
      <w:pPr>
        <w:spacing w:after="0"/>
        <w:ind w:left="120"/>
      </w:pPr>
    </w:p>
    <w:p w:rsidR="007536B4" w:rsidRDefault="007536B4">
      <w:pPr>
        <w:spacing w:after="0"/>
        <w:ind w:left="120"/>
      </w:pPr>
    </w:p>
    <w:p w:rsidR="007536B4" w:rsidRDefault="007536B4">
      <w:pPr>
        <w:spacing w:after="0"/>
        <w:ind w:left="120"/>
      </w:pPr>
    </w:p>
    <w:p w:rsidR="007536B4" w:rsidRDefault="007536B4">
      <w:pPr>
        <w:spacing w:after="0"/>
        <w:ind w:left="120"/>
      </w:pPr>
    </w:p>
    <w:p w:rsidR="007536B4" w:rsidRDefault="007536B4">
      <w:pPr>
        <w:spacing w:after="0"/>
        <w:ind w:left="120"/>
      </w:pPr>
    </w:p>
    <w:p w:rsidR="007536B4" w:rsidRDefault="00A40DF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536B4" w:rsidRDefault="00A40DF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4329553)</w:t>
      </w:r>
    </w:p>
    <w:p w:rsidR="007536B4" w:rsidRDefault="007536B4">
      <w:pPr>
        <w:spacing w:after="0"/>
        <w:ind w:left="120"/>
        <w:jc w:val="center"/>
      </w:pPr>
    </w:p>
    <w:p w:rsidR="007536B4" w:rsidRPr="00226E0B" w:rsidRDefault="00A40DFE">
      <w:pPr>
        <w:spacing w:after="0" w:line="408" w:lineRule="auto"/>
        <w:ind w:left="120"/>
        <w:jc w:val="center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учебного курса «Геометрия (углублённый уровень)»</w:t>
      </w:r>
    </w:p>
    <w:p w:rsidR="007536B4" w:rsidRPr="00226E0B" w:rsidRDefault="00A40DFE">
      <w:pPr>
        <w:spacing w:after="0" w:line="408" w:lineRule="auto"/>
        <w:ind w:left="120"/>
        <w:jc w:val="center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 xml:space="preserve">для обучающихся 7 – 9 классов </w:t>
      </w:r>
    </w:p>
    <w:p w:rsidR="007536B4" w:rsidRPr="00226E0B" w:rsidRDefault="007536B4">
      <w:pPr>
        <w:spacing w:after="0"/>
        <w:ind w:left="120"/>
        <w:jc w:val="center"/>
        <w:rPr>
          <w:lang w:val="ru-RU"/>
        </w:rPr>
      </w:pPr>
    </w:p>
    <w:p w:rsidR="007536B4" w:rsidRPr="00226E0B" w:rsidRDefault="007536B4">
      <w:pPr>
        <w:spacing w:after="0"/>
        <w:ind w:left="120"/>
        <w:jc w:val="center"/>
        <w:rPr>
          <w:lang w:val="ru-RU"/>
        </w:rPr>
      </w:pPr>
    </w:p>
    <w:p w:rsidR="007536B4" w:rsidRPr="00226E0B" w:rsidRDefault="007536B4">
      <w:pPr>
        <w:spacing w:after="0"/>
        <w:ind w:left="120"/>
        <w:jc w:val="center"/>
        <w:rPr>
          <w:lang w:val="ru-RU"/>
        </w:rPr>
      </w:pPr>
    </w:p>
    <w:p w:rsidR="007536B4" w:rsidRPr="00226E0B" w:rsidRDefault="007536B4">
      <w:pPr>
        <w:spacing w:after="0"/>
        <w:ind w:left="120"/>
        <w:jc w:val="center"/>
        <w:rPr>
          <w:lang w:val="ru-RU"/>
        </w:rPr>
      </w:pPr>
    </w:p>
    <w:p w:rsidR="007536B4" w:rsidRPr="00226E0B" w:rsidRDefault="007536B4">
      <w:pPr>
        <w:spacing w:after="0"/>
        <w:ind w:left="120"/>
        <w:jc w:val="center"/>
        <w:rPr>
          <w:lang w:val="ru-RU"/>
        </w:rPr>
      </w:pPr>
    </w:p>
    <w:p w:rsidR="007536B4" w:rsidRPr="00226E0B" w:rsidRDefault="007536B4">
      <w:pPr>
        <w:spacing w:after="0"/>
        <w:ind w:left="120"/>
        <w:jc w:val="center"/>
        <w:rPr>
          <w:lang w:val="ru-RU"/>
        </w:rPr>
      </w:pPr>
    </w:p>
    <w:p w:rsidR="007536B4" w:rsidRPr="00226E0B" w:rsidRDefault="007536B4">
      <w:pPr>
        <w:spacing w:after="0"/>
        <w:ind w:left="120"/>
        <w:jc w:val="center"/>
        <w:rPr>
          <w:lang w:val="ru-RU"/>
        </w:rPr>
      </w:pPr>
    </w:p>
    <w:p w:rsidR="007536B4" w:rsidRPr="00226E0B" w:rsidRDefault="007536B4">
      <w:pPr>
        <w:spacing w:after="0"/>
        <w:ind w:left="120"/>
        <w:jc w:val="center"/>
        <w:rPr>
          <w:lang w:val="ru-RU"/>
        </w:rPr>
      </w:pPr>
    </w:p>
    <w:p w:rsidR="007536B4" w:rsidRPr="00226E0B" w:rsidRDefault="007536B4">
      <w:pPr>
        <w:spacing w:after="0"/>
        <w:ind w:left="120"/>
        <w:jc w:val="center"/>
        <w:rPr>
          <w:lang w:val="ru-RU"/>
        </w:rPr>
      </w:pPr>
    </w:p>
    <w:p w:rsidR="007536B4" w:rsidRPr="00226E0B" w:rsidRDefault="007536B4">
      <w:pPr>
        <w:spacing w:after="0"/>
        <w:ind w:left="120"/>
        <w:jc w:val="center"/>
        <w:rPr>
          <w:lang w:val="ru-RU"/>
        </w:rPr>
      </w:pPr>
    </w:p>
    <w:p w:rsidR="007536B4" w:rsidRPr="00226E0B" w:rsidRDefault="007536B4">
      <w:pPr>
        <w:spacing w:after="0"/>
        <w:ind w:left="120"/>
        <w:jc w:val="center"/>
        <w:rPr>
          <w:lang w:val="ru-RU"/>
        </w:rPr>
      </w:pPr>
    </w:p>
    <w:p w:rsidR="007536B4" w:rsidRPr="00226E0B" w:rsidRDefault="007536B4">
      <w:pPr>
        <w:spacing w:after="0"/>
        <w:ind w:left="120"/>
        <w:jc w:val="center"/>
        <w:rPr>
          <w:lang w:val="ru-RU"/>
        </w:rPr>
      </w:pPr>
    </w:p>
    <w:p w:rsidR="007536B4" w:rsidRPr="00226E0B" w:rsidRDefault="00A40DFE">
      <w:pPr>
        <w:spacing w:after="0"/>
        <w:ind w:left="120"/>
        <w:jc w:val="center"/>
        <w:rPr>
          <w:lang w:val="ru-RU"/>
        </w:rPr>
      </w:pPr>
      <w:bookmarkStart w:id="3" w:name="466836c2-bbc3-432a-8159-b90babce59e0"/>
      <w:r w:rsidRPr="00226E0B">
        <w:rPr>
          <w:rFonts w:ascii="Times New Roman" w:hAnsi="Times New Roman"/>
          <w:b/>
          <w:color w:val="000000"/>
          <w:sz w:val="28"/>
          <w:lang w:val="ru-RU"/>
        </w:rPr>
        <w:t>д. Афанасьева</w:t>
      </w:r>
      <w:bookmarkEnd w:id="3"/>
      <w:r w:rsidRPr="00226E0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4b9a7d86-5622-4cb1-b0ca-4724658e9d65"/>
      <w:r w:rsidRPr="00226E0B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226E0B" w:rsidRPr="00226E0B" w:rsidRDefault="00226E0B" w:rsidP="00226E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26E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Рабочая программа по учебному предмету «Геометрия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(углубленный уровень)</w:t>
      </w:r>
      <w:r w:rsidRPr="00226E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 составлена на основе Федеральной образовательной программы основного общего образования, утверждена приказом Министерства просвещения РФ от 18.05.2023 г. № 373, с изменениями от</w:t>
      </w:r>
      <w:r w:rsidRPr="00226E0B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19.03.2024 № 171.</w:t>
      </w:r>
    </w:p>
    <w:p w:rsidR="00226E0B" w:rsidRPr="00226E0B" w:rsidRDefault="00226E0B" w:rsidP="00226E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26E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Разделы рабочей программы соответствуют требованиям пункта 32.1. Федерального государственного образовательного стандарта</w:t>
      </w:r>
      <w:r w:rsidRPr="00226E0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226E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основного общего образования</w:t>
      </w:r>
      <w:r w:rsidRPr="00226E0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226E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(утв. </w:t>
      </w:r>
      <w:hyperlink r:id="rId5" w:anchor="0" w:history="1">
        <w:r w:rsidRPr="00226E0B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ru-RU" w:eastAsia="ru-RU"/>
          </w:rPr>
          <w:t>приказом</w:t>
        </w:r>
      </w:hyperlink>
      <w:r w:rsidRPr="00226E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Министерства просвещения РФ от </w:t>
      </w:r>
      <w:r w:rsidRPr="00226E0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31.05.2021 № 287</w:t>
      </w:r>
      <w:r w:rsidRPr="00226E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</w:t>
      </w:r>
    </w:p>
    <w:p w:rsidR="007536B4" w:rsidRPr="00226E0B" w:rsidRDefault="007536B4">
      <w:pPr>
        <w:spacing w:after="0"/>
        <w:ind w:left="120"/>
        <w:rPr>
          <w:lang w:val="ru-RU"/>
        </w:rPr>
      </w:pPr>
    </w:p>
    <w:p w:rsidR="00226E0B" w:rsidRPr="00226E0B" w:rsidRDefault="00226E0B" w:rsidP="00226E0B">
      <w:pPr>
        <w:spacing w:after="0" w:line="264" w:lineRule="auto"/>
        <w:ind w:left="120"/>
        <w:jc w:val="both"/>
        <w:rPr>
          <w:lang w:val="ru-RU"/>
        </w:rPr>
      </w:pPr>
      <w:bookmarkStart w:id="5" w:name="block-32892106"/>
      <w:bookmarkEnd w:id="0"/>
      <w:r w:rsidRPr="00226E0B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«ГЕОМЕТРИЯ» НА УГЛУБЛЁННОМ УРОВНЕ ОСНОВНОГО ОБЩЕГО ОБРАЗОВАНИЯ</w:t>
      </w:r>
    </w:p>
    <w:p w:rsidR="00226E0B" w:rsidRPr="00226E0B" w:rsidRDefault="00226E0B" w:rsidP="00226E0B">
      <w:pPr>
        <w:spacing w:after="0" w:line="264" w:lineRule="auto"/>
        <w:ind w:left="120"/>
        <w:jc w:val="both"/>
        <w:rPr>
          <w:lang w:val="ru-RU"/>
        </w:rPr>
      </w:pPr>
    </w:p>
    <w:p w:rsidR="00226E0B" w:rsidRPr="00226E0B" w:rsidRDefault="00226E0B" w:rsidP="00226E0B">
      <w:pPr>
        <w:spacing w:after="0" w:line="264" w:lineRule="auto"/>
        <w:ind w:left="12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26E0B" w:rsidRPr="00226E0B" w:rsidRDefault="00226E0B" w:rsidP="00226E0B">
      <w:pPr>
        <w:spacing w:after="0" w:line="264" w:lineRule="auto"/>
        <w:ind w:left="120"/>
        <w:jc w:val="both"/>
        <w:rPr>
          <w:lang w:val="ru-RU"/>
        </w:rPr>
      </w:pP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226E0B">
        <w:rPr>
          <w:rFonts w:ascii="Times New Roman" w:hAnsi="Times New Roman"/>
          <w:color w:val="000000"/>
          <w:sz w:val="28"/>
          <w:lang w:val="ru-RU"/>
        </w:rPr>
        <w:t>освоения программы по математике характеризуются в части: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2) гражданского и духовно-нравственного воспитания: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3) трудового воспитания: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 xml:space="preserve">5) ценностей научного познания: 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lastRenderedPageBreak/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навыками исследовательской деятельности;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и природной среды: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новых знаний,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26E0B" w:rsidRPr="00226E0B" w:rsidRDefault="00226E0B" w:rsidP="00226E0B">
      <w:pPr>
        <w:spacing w:after="0" w:line="264" w:lineRule="auto"/>
        <w:ind w:left="120"/>
        <w:jc w:val="both"/>
        <w:rPr>
          <w:lang w:val="ru-RU"/>
        </w:rPr>
      </w:pPr>
    </w:p>
    <w:p w:rsidR="00226E0B" w:rsidRPr="00226E0B" w:rsidRDefault="00226E0B" w:rsidP="00226E0B">
      <w:pPr>
        <w:spacing w:after="0" w:line="264" w:lineRule="auto"/>
        <w:ind w:left="12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26E0B" w:rsidRPr="00226E0B" w:rsidRDefault="00226E0B" w:rsidP="00226E0B">
      <w:pPr>
        <w:spacing w:after="0" w:line="264" w:lineRule="auto"/>
        <w:ind w:left="120"/>
        <w:jc w:val="both"/>
        <w:rPr>
          <w:lang w:val="ru-RU"/>
        </w:rPr>
      </w:pP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 xml:space="preserve">В результате освоения программы по математике на уровне основного общего образования у обучающегося будут сформированы </w:t>
      </w:r>
      <w:r w:rsidRPr="00226E0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226E0B">
        <w:rPr>
          <w:rFonts w:ascii="Times New Roman" w:hAnsi="Times New Roman"/>
          <w:color w:val="000000"/>
          <w:sz w:val="28"/>
          <w:lang w:val="ru-RU"/>
        </w:rPr>
        <w:t>, характеризующиеся овладением универсальными познавательными действиями, универсальными коммуникативными действиями и универсальными регулятивными действиями.</w:t>
      </w:r>
    </w:p>
    <w:p w:rsidR="00226E0B" w:rsidRPr="00226E0B" w:rsidRDefault="00226E0B" w:rsidP="00226E0B">
      <w:pPr>
        <w:spacing w:after="0" w:line="264" w:lineRule="auto"/>
        <w:ind w:left="120"/>
        <w:jc w:val="both"/>
        <w:rPr>
          <w:lang w:val="ru-RU"/>
        </w:rPr>
      </w:pPr>
    </w:p>
    <w:p w:rsidR="00226E0B" w:rsidRPr="00226E0B" w:rsidRDefault="00226E0B" w:rsidP="00226E0B">
      <w:pPr>
        <w:spacing w:after="0" w:line="264" w:lineRule="auto"/>
        <w:ind w:left="12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26E0B" w:rsidRPr="00226E0B" w:rsidRDefault="00226E0B" w:rsidP="00226E0B">
      <w:pPr>
        <w:spacing w:after="0" w:line="264" w:lineRule="auto"/>
        <w:ind w:left="12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доказательства математических фактов, выстраивать аргументацию, приводить примеры и контрпримеры, применять метод математической индукции, обосновывать собственные рассуждения;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26E0B" w:rsidRPr="00226E0B" w:rsidRDefault="00226E0B" w:rsidP="00226E0B">
      <w:pPr>
        <w:spacing w:after="0" w:line="264" w:lineRule="auto"/>
        <w:ind w:left="12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226E0B">
        <w:rPr>
          <w:rFonts w:ascii="Times New Roman" w:hAnsi="Times New Roman"/>
          <w:color w:val="000000"/>
          <w:sz w:val="28"/>
          <w:lang w:val="ru-RU"/>
        </w:rPr>
        <w:t>: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эксперимент, исследование по установлению особенностей математического объекта, зависимостей объектов между собой;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эксперимента, оценивать достоверность полученных результатов, выводов и обобщений;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26E0B" w:rsidRPr="00226E0B" w:rsidRDefault="00226E0B" w:rsidP="00226E0B">
      <w:pPr>
        <w:spacing w:after="0" w:line="264" w:lineRule="auto"/>
        <w:ind w:left="12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lastRenderedPageBreak/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или сформулированным самостоятельно.</w:t>
      </w:r>
    </w:p>
    <w:p w:rsidR="00226E0B" w:rsidRPr="00226E0B" w:rsidRDefault="00226E0B" w:rsidP="00226E0B">
      <w:pPr>
        <w:spacing w:after="0" w:line="264" w:lineRule="auto"/>
        <w:ind w:left="120"/>
        <w:jc w:val="both"/>
        <w:rPr>
          <w:lang w:val="ru-RU"/>
        </w:rPr>
      </w:pPr>
    </w:p>
    <w:p w:rsidR="00226E0B" w:rsidRPr="00226E0B" w:rsidRDefault="00226E0B" w:rsidP="00226E0B">
      <w:pPr>
        <w:spacing w:after="0" w:line="264" w:lineRule="auto"/>
        <w:ind w:left="12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математических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команды, оценивать качество результата и качество своего вклада в общий результат по критериям, сформулированным участниками взаимодействия.</w:t>
      </w:r>
    </w:p>
    <w:p w:rsidR="00226E0B" w:rsidRPr="00226E0B" w:rsidRDefault="00226E0B" w:rsidP="00226E0B">
      <w:pPr>
        <w:spacing w:after="0" w:line="264" w:lineRule="auto"/>
        <w:ind w:left="120"/>
        <w:jc w:val="both"/>
        <w:rPr>
          <w:lang w:val="ru-RU"/>
        </w:rPr>
      </w:pPr>
    </w:p>
    <w:p w:rsidR="00226E0B" w:rsidRPr="00226E0B" w:rsidRDefault="00226E0B" w:rsidP="00226E0B">
      <w:pPr>
        <w:spacing w:after="0" w:line="264" w:lineRule="auto"/>
        <w:ind w:left="12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26E0B" w:rsidRPr="00226E0B" w:rsidRDefault="00226E0B" w:rsidP="00226E0B">
      <w:pPr>
        <w:spacing w:after="0" w:line="264" w:lineRule="auto"/>
        <w:ind w:left="12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ситуациях, ориентироваться в различных подходах принятия решений (индивидуальное, групповое);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26E0B" w:rsidRPr="00226E0B" w:rsidRDefault="00226E0B" w:rsidP="00226E0B">
      <w:pPr>
        <w:spacing w:after="0" w:line="264" w:lineRule="auto"/>
        <w:ind w:left="12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самопроверки, самоконтроля процесса и результата решения математической задачи, самомотивации и рефлексии;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опыту;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выражать эмоции при изучении математических объектов и фактов, давать эмоциональную оценку решения задачи.</w:t>
      </w:r>
    </w:p>
    <w:p w:rsidR="00226E0B" w:rsidRPr="00226E0B" w:rsidRDefault="00226E0B" w:rsidP="00226E0B">
      <w:pPr>
        <w:spacing w:after="0" w:line="264" w:lineRule="auto"/>
        <w:ind w:left="120"/>
        <w:jc w:val="both"/>
        <w:rPr>
          <w:lang w:val="ru-RU"/>
        </w:rPr>
      </w:pPr>
    </w:p>
    <w:p w:rsidR="00226E0B" w:rsidRPr="00226E0B" w:rsidRDefault="00226E0B" w:rsidP="00226E0B">
      <w:pPr>
        <w:spacing w:after="0" w:line="264" w:lineRule="auto"/>
        <w:ind w:left="12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26E0B" w:rsidRPr="00226E0B" w:rsidRDefault="00226E0B" w:rsidP="00226E0B">
      <w:pPr>
        <w:spacing w:after="0" w:line="264" w:lineRule="auto"/>
        <w:ind w:left="120"/>
        <w:jc w:val="both"/>
        <w:rPr>
          <w:lang w:val="ru-RU"/>
        </w:rPr>
      </w:pPr>
    </w:p>
    <w:p w:rsidR="00226E0B" w:rsidRPr="00226E0B" w:rsidRDefault="00226E0B" w:rsidP="00226E0B">
      <w:pPr>
        <w:spacing w:after="0" w:line="264" w:lineRule="auto"/>
        <w:ind w:left="12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26E0B">
        <w:rPr>
          <w:rFonts w:ascii="Times New Roman" w:hAnsi="Times New Roman"/>
          <w:b/>
          <w:color w:val="000000"/>
          <w:sz w:val="28"/>
          <w:lang w:val="ru-RU"/>
        </w:rPr>
        <w:t xml:space="preserve"> 7 классе</w:t>
      </w:r>
      <w:r w:rsidRPr="00226E0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Делать прикидку и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Строить чертежи к геометрическим задачам.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Проводить логические рассуждения с использованием геометрических теорем.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Решать задачи на клетчатой бумаге.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понятием геометрического места точек (ГМТ). Определять биссектрису угла и серединный перпендикуляр к отрезку как геометрические места точек. Пользоваться понятием геометрического места точек (ГМТ) при доказательстве геометрических утверждений и при решении задач. 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Формулировать определения окружности и круга, хорды и диаметра окружности, уверенно владеть их свойствами. Уметь доказывать и применять эти свойства при решении задач.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Владеть понятием описанной около треугольника окружности, уметь находить её центр. Доказывать и использовать факты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 xml:space="preserve">Владеть понятием касательной к окружности, пользоваться теоремой о перпендикулярности касательной и радиуса, проведённого к точке касания. Доказывать равенство отрезков касательных к окружности, проведённых из одной точки, и применять это в решении геометрических задач. 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Доказывать и применять простейшие геометрические неравенства, понимать их практический смысл.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Проводить основные геометрические построения с помощью циркуля и линейки.</w:t>
      </w:r>
    </w:p>
    <w:p w:rsidR="00226E0B" w:rsidRPr="00226E0B" w:rsidRDefault="00226E0B" w:rsidP="00226E0B">
      <w:pPr>
        <w:spacing w:after="0" w:line="264" w:lineRule="auto"/>
        <w:ind w:left="120"/>
        <w:jc w:val="both"/>
        <w:rPr>
          <w:lang w:val="ru-RU"/>
        </w:rPr>
      </w:pPr>
    </w:p>
    <w:p w:rsidR="00226E0B" w:rsidRPr="00226E0B" w:rsidRDefault="00226E0B" w:rsidP="00226E0B">
      <w:pPr>
        <w:spacing w:after="0" w:line="264" w:lineRule="auto"/>
        <w:ind w:left="12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 xml:space="preserve"> К концу обучения в</w:t>
      </w:r>
      <w:r w:rsidRPr="00226E0B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226E0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 xml:space="preserve">Распознавать основные виды четырёхугольников, их элементы, пользоваться их свойствами при решении геометрических задач. Различать признаки и свойства параллелограмма, ромба и прямоугольника, доказывать их и уверенно применять при решении геометрических задач. 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Использовать свойства точки пересечения медиан треугольника (центра масс) в решении задач.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Владеть понятием средней линии треугольника и трапеции, применять их свойства при решении геометрических задач. Использовать теорему Фалеса и теорему о пропорциональных отрезках, применять их для решения практических задач.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Распознавать центрально-симметричные фигуры и использовать их свойства при решении задач.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Владеть понятиями подобия треугольников, коэффициента подобия, соответственных элементов подобных треугольников. Иметь представление о преобразовании подобия и о подобных фигурах. Пользоваться признаками подобия треугольников при решении геометрических задач. Доказывать и применять отношения пропорциональности в прямоугольных треугольниках. Применять подобие в практических задачах.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lastRenderedPageBreak/>
        <w:t>Выводить и использовать простейшие формулы для площади треугольника, параллелограмма, ромба и трапеции. Вычислять (различными способами) площадь треугольника и площади многоугольных фигур (пользуясь, где необходимо, калькулятором). Знать отношение площадей подобных фигур и применять при решении задач. Применять полученные умения в практических задачах.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длины.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 xml:space="preserve">Владеть понятием вписанного и центрального угла, угла между касательной и хордой, описанной и вписанной окружности треугольника и четырёхугольника, применять их свойства при решении задач. 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226E0B" w:rsidRPr="00226E0B" w:rsidRDefault="00226E0B" w:rsidP="00226E0B">
      <w:pPr>
        <w:spacing w:after="0" w:line="264" w:lineRule="auto"/>
        <w:ind w:left="120"/>
        <w:jc w:val="both"/>
        <w:rPr>
          <w:lang w:val="ru-RU"/>
        </w:rPr>
      </w:pPr>
    </w:p>
    <w:p w:rsidR="00226E0B" w:rsidRPr="00226E0B" w:rsidRDefault="00226E0B" w:rsidP="00226E0B">
      <w:pPr>
        <w:spacing w:after="0" w:line="264" w:lineRule="auto"/>
        <w:ind w:left="12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26E0B">
        <w:rPr>
          <w:rFonts w:ascii="Times New Roman" w:hAnsi="Times New Roman"/>
          <w:b/>
          <w:color w:val="000000"/>
          <w:sz w:val="28"/>
          <w:lang w:val="ru-RU"/>
        </w:rPr>
        <w:t>9 классе</w:t>
      </w:r>
      <w:r w:rsidRPr="00226E0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Знать тригонометрические функции острых углов, уметь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нетабличных значений.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 xml:space="preserve">Доказывать теорему синусов и теорему косинусов, применять их для нахождения различных элементов треугольника («решение треугольников»), при решении геометрических задач. Применять полученные знания при решении практических задач. 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 xml:space="preserve">Применять тригонометрию в задачах на нахождение площади, выводить и владеть тригонометрическими формулами для площади треугольника, параллелограмма, ромба, трапеции, выводить и применять формулу Герона и формулу для площади выпуклого четырёхугольника. 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Иметь представление о гомотетии, применять в практических ситуациях.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Использовать теоремы Чевы и Менелая при решении задач.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 xml:space="preserve">Использовать теоремы о вписанных углах, углах между хордами (секущими) и угле между касательной и хордой при решении геометрических </w:t>
      </w:r>
      <w:r w:rsidRPr="00226E0B">
        <w:rPr>
          <w:rFonts w:ascii="Times New Roman" w:hAnsi="Times New Roman"/>
          <w:color w:val="000000"/>
          <w:sz w:val="28"/>
          <w:lang w:val="ru-RU"/>
        </w:rPr>
        <w:lastRenderedPageBreak/>
        <w:t>задач. Доказывать и применять теоремы о произведении отрезков хорд, о произведении отрезков секущих, о квадрате касательной.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 xml:space="preserve">Владеть понятием координат на плоскости, работать с уравнением прямой на плоскости. Владеть понятиями углового коэффициента и свободного члена, понимать их геометрический смысл и связь углового коэффициента с возрастанием и убыванием линейной функции. Уметь решать методом координат задачи, связанные с параллельностью и перпендикулярностью прямых, пересечением прямых, нахождением точек пересечения. 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Выводить и владеть уравнением окружности. Использовать метод координат для нахождения пересечений окружностей и прямых. Владеть формулами расстояния от точки до прямой, площади параллелограмма в координатах, иметь понятие об ориентированной площади. Пользоваться методом координат на плоскости, применять его при решении геометрических и практических задач. Применять метод координат в практико-ориентированных геометрических задачах.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 xml:space="preserve">Владеть понятием вектора. Уметь складывать и вычитать векторы, умножать на число, владеть правилами треугольника и параллелограмма. Владеть практическими интерпретациями векторов. Уверенно пользоваться координатами вектора. Владеть сложением и вычитанием векторов, умножением вектора на число в координатах. 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базисе (на плоскости). Раскладывать векторы по базису. Раскладывать векторы сил с помощью проецирования и тригонометрических соотношений. Применять полученные знания в простейших физических задачах. 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Владеть понятием скалярного произведения векторов, понимать его геометрический смысл и уверенно пользоваться его выражением в декартовых координатах. Знать дистрибутивность скалярного произведения и его связь с проецированием. Применять скалярное произведение векторов для нахождения длин и углов. Решать геометрические задачи с помощью скалярного произведения. Использовать скалярное произведение векторов в алгебраических и физических задачах.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 xml:space="preserve">Владеть понятиями правильного многоугольника, длины окружности, длины дуги окружности и радианной меры угла, вычислять площадь круга и его частей. Понимать смысл числа </w:t>
      </w:r>
      <w:r>
        <w:rPr>
          <w:rFonts w:ascii="Times New Roman" w:hAnsi="Times New Roman"/>
          <w:color w:val="000000"/>
          <w:sz w:val="28"/>
        </w:rPr>
        <w:t>π</w:t>
      </w:r>
      <w:r w:rsidRPr="00226E0B">
        <w:rPr>
          <w:rFonts w:ascii="Times New Roman" w:hAnsi="Times New Roman"/>
          <w:color w:val="000000"/>
          <w:sz w:val="28"/>
          <w:lang w:val="ru-RU"/>
        </w:rPr>
        <w:t xml:space="preserve">. Применять полученные умения при решении практических задач. Знать исторические сведения об измерении длины окружности и площади круга. 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преобразовании плоскости, о движениях. Находить оси, центры симметрии фигур, центры поворота, находить </w:t>
      </w:r>
      <w:r w:rsidRPr="00226E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композиции простейших преобразований. Применять движения плоскости при решении геометрических задач. </w:t>
      </w:r>
    </w:p>
    <w:p w:rsidR="00226E0B" w:rsidRPr="00226E0B" w:rsidRDefault="00226E0B" w:rsidP="00226E0B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226E0B" w:rsidRDefault="00226E0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536B4" w:rsidRPr="00226E0B" w:rsidRDefault="00A40DFE">
      <w:pPr>
        <w:spacing w:after="0" w:line="264" w:lineRule="auto"/>
        <w:ind w:left="12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226E0B">
        <w:rPr>
          <w:rFonts w:ascii="Times New Roman" w:hAnsi="Times New Roman"/>
          <w:b/>
          <w:color w:val="000000"/>
          <w:sz w:val="28"/>
          <w:lang w:val="ru-RU"/>
        </w:rPr>
        <w:t>ОДЕРЖАНИЕ ОБУЧЕНИЯ</w:t>
      </w:r>
    </w:p>
    <w:p w:rsidR="007536B4" w:rsidRPr="00226E0B" w:rsidRDefault="007536B4">
      <w:pPr>
        <w:spacing w:after="0" w:line="264" w:lineRule="auto"/>
        <w:ind w:left="120"/>
        <w:jc w:val="both"/>
        <w:rPr>
          <w:lang w:val="ru-RU"/>
        </w:rPr>
      </w:pPr>
    </w:p>
    <w:p w:rsidR="007536B4" w:rsidRPr="00226E0B" w:rsidRDefault="00A40DFE">
      <w:pPr>
        <w:spacing w:after="0" w:line="264" w:lineRule="auto"/>
        <w:ind w:left="12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536B4" w:rsidRPr="00226E0B" w:rsidRDefault="007536B4">
      <w:pPr>
        <w:spacing w:after="0" w:line="264" w:lineRule="auto"/>
        <w:ind w:left="120"/>
        <w:jc w:val="both"/>
        <w:rPr>
          <w:lang w:val="ru-RU"/>
        </w:rPr>
      </w:pP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Начала геометрии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геометрии. Начальные понятия геометрии. Точка, прямая, отрезок, луч. Понятие об аксиоме, теореме, доказательстве, определении.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точек на прямой. Измерение </w:t>
      </w:r>
      <w:r w:rsidRPr="00226E0B">
        <w:rPr>
          <w:rFonts w:ascii="Times New Roman" w:hAnsi="Times New Roman"/>
          <w:color w:val="000000"/>
          <w:sz w:val="28"/>
          <w:lang w:val="ru-RU"/>
        </w:rPr>
        <w:t>длины отрезка, расстояние между точками.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 xml:space="preserve">Полуплоскость и угол. Виды углов. Измерение величин углов. Вертикальные и смежные углы. Параллельные и перпендикулярные прямые. Расстояние от точки до прямой. Биссектриса угла. 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Ломаная. Виды ломаных. Длина ломаной.</w:t>
      </w:r>
      <w:r w:rsidRPr="00226E0B">
        <w:rPr>
          <w:rFonts w:ascii="Times New Roman" w:hAnsi="Times New Roman"/>
          <w:color w:val="000000"/>
          <w:sz w:val="28"/>
          <w:lang w:val="ru-RU"/>
        </w:rPr>
        <w:t xml:space="preserve"> Многоугольники. Периметр многоугольника. Понятие о выпуклых и невыпуклых многоугольниках. 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Первичные представления о равенстве фигур, их расположении, симметрии.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Простейшие построения. Инструменты для измерений и построений.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Треугольники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Виды треугольнико</w:t>
      </w:r>
      <w:r w:rsidRPr="00226E0B">
        <w:rPr>
          <w:rFonts w:ascii="Times New Roman" w:hAnsi="Times New Roman"/>
          <w:color w:val="000000"/>
          <w:sz w:val="28"/>
          <w:lang w:val="ru-RU"/>
        </w:rPr>
        <w:t xml:space="preserve">в: остроугольные, прямоугольные, тупоугольные, равнобедренные, равносторонние. Медиана, биссектриса и высота треугольника. 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Равенство треугольников. Первый и второй признаки равенства треугольников. Равнобедренные треугольники и их свойства. Признак равноб</w:t>
      </w:r>
      <w:r w:rsidRPr="00226E0B">
        <w:rPr>
          <w:rFonts w:ascii="Times New Roman" w:hAnsi="Times New Roman"/>
          <w:color w:val="000000"/>
          <w:sz w:val="28"/>
          <w:lang w:val="ru-RU"/>
        </w:rPr>
        <w:t xml:space="preserve">едренного треугольника. Третий признак равенства треугольников. 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 xml:space="preserve">Соотношения между сторонами и углами треугольника. Неравенство треугольника. Неравенство о длине ломаной. 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Симметричные фигуры. Основные свойства осевой симметрии. Примеры симметрии в окружаю</w:t>
      </w:r>
      <w:r w:rsidRPr="00226E0B">
        <w:rPr>
          <w:rFonts w:ascii="Times New Roman" w:hAnsi="Times New Roman"/>
          <w:color w:val="000000"/>
          <w:sz w:val="28"/>
          <w:lang w:val="ru-RU"/>
        </w:rPr>
        <w:t>щем мире.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Параллельные прямые. Сумма углов многоугольника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Параллельность прямых, исторические сведения о постулате Евклида и о роли Лобачевского в открытии неевклидовой геометрии. Свойства и признаки параллельных прямых. Сумма углов треугольника. Внешние у</w:t>
      </w:r>
      <w:r w:rsidRPr="00226E0B">
        <w:rPr>
          <w:rFonts w:ascii="Times New Roman" w:hAnsi="Times New Roman"/>
          <w:color w:val="000000"/>
          <w:sz w:val="28"/>
          <w:lang w:val="ru-RU"/>
        </w:rPr>
        <w:t xml:space="preserve">глы </w:t>
      </w:r>
      <w:r w:rsidRPr="00226E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треугольника. Сумма внутренних углов многоугольника и сумма внешних углов выпуклого многоугольника. 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Прямоугольные треугольники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Признаки равенства прямоугольных треугольников. Перпендикуляр и наклонная. Свойство медианы прямоугольного треугольника, про</w:t>
      </w:r>
      <w:r w:rsidRPr="00226E0B">
        <w:rPr>
          <w:rFonts w:ascii="Times New Roman" w:hAnsi="Times New Roman"/>
          <w:color w:val="000000"/>
          <w:sz w:val="28"/>
          <w:lang w:val="ru-RU"/>
        </w:rPr>
        <w:t xml:space="preserve">ведённой к гипотенузе. Прямоугольный треугольник с углом в 30°. 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Окружность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 xml:space="preserve">Понятия окружности и круга. Элементы окружности и круга: центр, радиус, диаметр, хорда, их свойства. Взаимное расположение окружности и прямой. Касательная и секущая к окружности. </w:t>
      </w:r>
      <w:r w:rsidRPr="00226E0B">
        <w:rPr>
          <w:rFonts w:ascii="Times New Roman" w:hAnsi="Times New Roman"/>
          <w:color w:val="000000"/>
          <w:sz w:val="28"/>
          <w:lang w:val="ru-RU"/>
        </w:rPr>
        <w:t xml:space="preserve">Окружность, вписанная в угол. Простейшие построения с помощью циркуля и линейки. 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Геометрические места точек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Понятие о геометрическом месте точек. Примеры геометрических мест точек на плоскости. Биссектриса угла и серединный перпендикуляр к отрезку как гео</w:t>
      </w:r>
      <w:r w:rsidRPr="00226E0B">
        <w:rPr>
          <w:rFonts w:ascii="Times New Roman" w:hAnsi="Times New Roman"/>
          <w:color w:val="000000"/>
          <w:sz w:val="28"/>
          <w:lang w:val="ru-RU"/>
        </w:rPr>
        <w:t>метрические места точек. Описанная окружность треугольника, её центр. Метод геометрических мест точек при решении геометрических задач.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Построения с помощью циркуля и линейки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Исторические сведения. Обоснования простейших построений, этапы задачи на построе</w:t>
      </w:r>
      <w:r w:rsidRPr="00226E0B">
        <w:rPr>
          <w:rFonts w:ascii="Times New Roman" w:hAnsi="Times New Roman"/>
          <w:color w:val="000000"/>
          <w:sz w:val="28"/>
          <w:lang w:val="ru-RU"/>
        </w:rPr>
        <w:t>ния, решение задач на построение циркулем и линейкой.</w:t>
      </w:r>
    </w:p>
    <w:p w:rsidR="007536B4" w:rsidRPr="00226E0B" w:rsidRDefault="007536B4">
      <w:pPr>
        <w:spacing w:after="0" w:line="264" w:lineRule="auto"/>
        <w:ind w:left="120"/>
        <w:jc w:val="both"/>
        <w:rPr>
          <w:lang w:val="ru-RU"/>
        </w:rPr>
      </w:pPr>
    </w:p>
    <w:p w:rsidR="007536B4" w:rsidRPr="00226E0B" w:rsidRDefault="00A40DFE">
      <w:pPr>
        <w:spacing w:after="0" w:line="264" w:lineRule="auto"/>
        <w:ind w:left="12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536B4" w:rsidRPr="00226E0B" w:rsidRDefault="007536B4">
      <w:pPr>
        <w:spacing w:after="0" w:line="264" w:lineRule="auto"/>
        <w:ind w:left="120"/>
        <w:jc w:val="both"/>
        <w:rPr>
          <w:lang w:val="ru-RU"/>
        </w:rPr>
      </w:pP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Четырёхугольники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 xml:space="preserve">Параллелограмм, его признаки и свойства. Прямоугольник, ромб, квадрат, их признаки и свойства. Трапеция. Равнобедренная трапеция, её свойства и признаки. Прямоугольная трапеция. Средняя линия трапеции. 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Средняя линия треугольника. Метод удвоения медианы тр</w:t>
      </w:r>
      <w:r w:rsidRPr="00226E0B">
        <w:rPr>
          <w:rFonts w:ascii="Times New Roman" w:hAnsi="Times New Roman"/>
          <w:color w:val="000000"/>
          <w:sz w:val="28"/>
          <w:lang w:val="ru-RU"/>
        </w:rPr>
        <w:t>еугольника. Теорема о пересечении медиан треугольника.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Теорема Фалеса, теорема о пропорциональных отрезках. Теорема Вариньона для произвольного четырёхугольника.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Центрально-симметричные фигуры.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Подобие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Подобие треугольников, коэффициент подобия. Признаки п</w:t>
      </w:r>
      <w:r w:rsidRPr="00226E0B">
        <w:rPr>
          <w:rFonts w:ascii="Times New Roman" w:hAnsi="Times New Roman"/>
          <w:color w:val="000000"/>
          <w:sz w:val="28"/>
          <w:lang w:val="ru-RU"/>
        </w:rPr>
        <w:t xml:space="preserve">одобия треугольников. Применение подобия при решении геометрических и практических задач. 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Площадь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Понятие о площади. Свойства площадей геометрических фигур. Простейшие формулы для площади треугольника, параллелограмма, ромба и трапеции. Площади подобных ф</w:t>
      </w:r>
      <w:r w:rsidRPr="00226E0B">
        <w:rPr>
          <w:rFonts w:ascii="Times New Roman" w:hAnsi="Times New Roman"/>
          <w:color w:val="000000"/>
          <w:sz w:val="28"/>
          <w:lang w:val="ru-RU"/>
        </w:rPr>
        <w:t xml:space="preserve">игур. Отношение площадей треугольников. 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Теорема Пифагора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Теорема Пифагора. Применение теоремы Пифагора при решении практических задач. 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Элементы тригонометрии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Синус, косинус, тангенс и котангенс острого угла прямоугольного треугольника. Тригонометрические</w:t>
      </w:r>
      <w:r w:rsidRPr="00226E0B">
        <w:rPr>
          <w:rFonts w:ascii="Times New Roman" w:hAnsi="Times New Roman"/>
          <w:color w:val="000000"/>
          <w:sz w:val="28"/>
          <w:lang w:val="ru-RU"/>
        </w:rPr>
        <w:t xml:space="preserve"> функции углов в 30</w:t>
      </w:r>
      <w:r w:rsidRPr="00226E0B">
        <w:rPr>
          <w:rFonts w:ascii="Times New Roman" w:hAnsi="Times New Roman"/>
          <w:color w:val="000000"/>
          <w:sz w:val="28"/>
          <w:vertAlign w:val="superscript"/>
          <w:lang w:val="ru-RU"/>
        </w:rPr>
        <w:t>о</w:t>
      </w:r>
      <w:r w:rsidRPr="00226E0B">
        <w:rPr>
          <w:rFonts w:ascii="Times New Roman" w:hAnsi="Times New Roman"/>
          <w:color w:val="000000"/>
          <w:sz w:val="28"/>
          <w:lang w:val="ru-RU"/>
        </w:rPr>
        <w:t>, 45</w:t>
      </w:r>
      <w:r w:rsidRPr="00226E0B">
        <w:rPr>
          <w:rFonts w:ascii="Times New Roman" w:hAnsi="Times New Roman"/>
          <w:color w:val="000000"/>
          <w:sz w:val="28"/>
          <w:vertAlign w:val="superscript"/>
          <w:lang w:val="ru-RU"/>
        </w:rPr>
        <w:t>о</w:t>
      </w:r>
      <w:r w:rsidRPr="00226E0B">
        <w:rPr>
          <w:rFonts w:ascii="Times New Roman" w:hAnsi="Times New Roman"/>
          <w:color w:val="000000"/>
          <w:sz w:val="28"/>
          <w:lang w:val="ru-RU"/>
        </w:rPr>
        <w:t xml:space="preserve"> и 60</w:t>
      </w:r>
      <w:r w:rsidRPr="00226E0B">
        <w:rPr>
          <w:rFonts w:ascii="Times New Roman" w:hAnsi="Times New Roman"/>
          <w:color w:val="000000"/>
          <w:sz w:val="28"/>
          <w:vertAlign w:val="superscript"/>
          <w:lang w:val="ru-RU"/>
        </w:rPr>
        <w:t>о</w:t>
      </w:r>
      <w:r w:rsidRPr="00226E0B">
        <w:rPr>
          <w:rFonts w:ascii="Times New Roman" w:hAnsi="Times New Roman"/>
          <w:color w:val="000000"/>
          <w:sz w:val="28"/>
          <w:lang w:val="ru-RU"/>
        </w:rPr>
        <w:t>. Пропорциональные отрезки в прямоугольном треугольнике.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Углы и четырёхугольники, связанные с окружностью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Вписанные и центральные углы, угол между касательной и хордой. Углы между хордами и секущими. Вписанные и описанные окр</w:t>
      </w:r>
      <w:r w:rsidRPr="00226E0B">
        <w:rPr>
          <w:rFonts w:ascii="Times New Roman" w:hAnsi="Times New Roman"/>
          <w:color w:val="000000"/>
          <w:sz w:val="28"/>
          <w:lang w:val="ru-RU"/>
        </w:rPr>
        <w:t>ужности треугольника и четырёхугольники. Свойства и признаки вписанного четырёхугольника. Взаимное расположение двух окружностей. Касание окружностей. Общие касательные к двум окружностям.</w:t>
      </w:r>
    </w:p>
    <w:p w:rsidR="007536B4" w:rsidRPr="00226E0B" w:rsidRDefault="007536B4">
      <w:pPr>
        <w:spacing w:after="0" w:line="264" w:lineRule="auto"/>
        <w:ind w:left="120"/>
        <w:jc w:val="both"/>
        <w:rPr>
          <w:lang w:val="ru-RU"/>
        </w:rPr>
      </w:pPr>
    </w:p>
    <w:p w:rsidR="007536B4" w:rsidRPr="00226E0B" w:rsidRDefault="00A40DFE">
      <w:pPr>
        <w:spacing w:after="0" w:line="264" w:lineRule="auto"/>
        <w:ind w:left="12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536B4" w:rsidRPr="00226E0B" w:rsidRDefault="007536B4">
      <w:pPr>
        <w:spacing w:after="0" w:line="264" w:lineRule="auto"/>
        <w:ind w:left="120"/>
        <w:jc w:val="both"/>
        <w:rPr>
          <w:lang w:val="ru-RU"/>
        </w:rPr>
      </w:pP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Решение треугольников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Синус, косинус, тангенс углов от 0</w:t>
      </w:r>
      <w:r w:rsidRPr="00226E0B">
        <w:rPr>
          <w:rFonts w:ascii="Times New Roman" w:hAnsi="Times New Roman"/>
          <w:color w:val="000000"/>
          <w:sz w:val="28"/>
          <w:vertAlign w:val="superscript"/>
          <w:lang w:val="ru-RU"/>
        </w:rPr>
        <w:t>о</w:t>
      </w:r>
      <w:r w:rsidRPr="00226E0B">
        <w:rPr>
          <w:rFonts w:ascii="Times New Roman" w:hAnsi="Times New Roman"/>
          <w:color w:val="000000"/>
          <w:sz w:val="28"/>
          <w:vertAlign w:val="superscript"/>
          <w:lang w:val="ru-RU"/>
        </w:rPr>
        <w:t xml:space="preserve"> </w:t>
      </w:r>
      <w:r w:rsidRPr="00226E0B">
        <w:rPr>
          <w:rFonts w:ascii="Times New Roman" w:hAnsi="Times New Roman"/>
          <w:color w:val="000000"/>
          <w:sz w:val="28"/>
          <w:lang w:val="ru-RU"/>
        </w:rPr>
        <w:t>до 180</w:t>
      </w:r>
      <w:r w:rsidRPr="00226E0B">
        <w:rPr>
          <w:rFonts w:ascii="Times New Roman" w:hAnsi="Times New Roman"/>
          <w:color w:val="000000"/>
          <w:sz w:val="28"/>
          <w:vertAlign w:val="superscript"/>
          <w:lang w:val="ru-RU"/>
        </w:rPr>
        <w:t>о</w:t>
      </w:r>
      <w:r w:rsidRPr="00226E0B">
        <w:rPr>
          <w:rFonts w:ascii="Times New Roman" w:hAnsi="Times New Roman"/>
          <w:color w:val="000000"/>
          <w:sz w:val="28"/>
          <w:lang w:val="ru-RU"/>
        </w:rPr>
        <w:t>. Основное тригонометрическое тождество. Формулы приведения. Решение треугольников. Теорема косинусов и теорема синусов. Решение практических задач с использованием теоремы косинусов и теоремы синусов. Решение задач геометрической оптики.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Тригономе</w:t>
      </w:r>
      <w:r w:rsidRPr="00226E0B">
        <w:rPr>
          <w:rFonts w:ascii="Times New Roman" w:hAnsi="Times New Roman"/>
          <w:color w:val="000000"/>
          <w:sz w:val="28"/>
          <w:lang w:val="ru-RU"/>
        </w:rPr>
        <w:t xml:space="preserve">трические формулы для площади треугольника, параллелограмма, ромба, трапеции. Формула Герона. Формула площади выпуклого четырёхугольника. 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Подобие треугольников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Хорды и подобные треугольники в окружности. Теорема о произведении отрезков хорд, теоремы о про</w:t>
      </w:r>
      <w:r w:rsidRPr="00226E0B">
        <w:rPr>
          <w:rFonts w:ascii="Times New Roman" w:hAnsi="Times New Roman"/>
          <w:color w:val="000000"/>
          <w:sz w:val="28"/>
          <w:lang w:val="ru-RU"/>
        </w:rPr>
        <w:t>изведении отрезков секущих, теорема о квадрате касательной. Применение при решении геометрических задач. Теоремы Чевы и Менелая. Понятие о гомотетии.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Метод координат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Уравнение прямой на плоскости. Угловой коэффициент и свободный член, их геометрический смы</w:t>
      </w:r>
      <w:r w:rsidRPr="00226E0B">
        <w:rPr>
          <w:rFonts w:ascii="Times New Roman" w:hAnsi="Times New Roman"/>
          <w:color w:val="000000"/>
          <w:sz w:val="28"/>
          <w:lang w:val="ru-RU"/>
        </w:rPr>
        <w:t xml:space="preserve">сл. Параллельность и перпендикулярность прямых (через угловой коэффициент). 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Уравнение окружности. Нахождение пересечений окружностей и прямых в координатах. Формула расстояния от точки до прямой. Площадь параллелограмма в координатах, понятие об ориентиро</w:t>
      </w:r>
      <w:r w:rsidRPr="00226E0B">
        <w:rPr>
          <w:rFonts w:ascii="Times New Roman" w:hAnsi="Times New Roman"/>
          <w:color w:val="000000"/>
          <w:sz w:val="28"/>
          <w:lang w:val="ru-RU"/>
        </w:rPr>
        <w:t>ванной площади. Применение метода координат в практико-ориентированных геометрических задачах.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Векторы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Векторы на плоскости. Сложение и вычитание векторов – правила треугольника и параллелограмма. Умножение вектора на число. Координаты вектора. Сложение и </w:t>
      </w:r>
      <w:r w:rsidRPr="00226E0B">
        <w:rPr>
          <w:rFonts w:ascii="Times New Roman" w:hAnsi="Times New Roman"/>
          <w:color w:val="000000"/>
          <w:sz w:val="28"/>
          <w:lang w:val="ru-RU"/>
        </w:rPr>
        <w:t>вычитание векторов, умножение вектора на число в координатах. Применение векторов в физике, центр масс.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Понятие о базисе (на плоскости). Разложения векторов по базису. Скалярное произведение векторов, геометрический смысл и выражение в декартовых координат</w:t>
      </w:r>
      <w:r w:rsidRPr="00226E0B">
        <w:rPr>
          <w:rFonts w:ascii="Times New Roman" w:hAnsi="Times New Roman"/>
          <w:color w:val="000000"/>
          <w:sz w:val="28"/>
          <w:lang w:val="ru-RU"/>
        </w:rPr>
        <w:t>ах. Дистрибутивность скалярного произведения. Скалярное произведение и проецирование. Применение скалярного произведения векторов для нахождения длин и углов. Решение геометрических задач с помощью скалярного произведения.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Длина окружности и площадь круга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 xml:space="preserve">Правильные многоугольники. Длина окружности. Градусная и радианная мера угла, вычисление длин дуг окружностей. Площадь круга, сектора, сегмента. Исторические сведения об измерении длины окружности и площади круга. 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b/>
          <w:color w:val="000000"/>
          <w:sz w:val="28"/>
          <w:lang w:val="ru-RU"/>
        </w:rPr>
        <w:t>Движения плоскости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Центральная симметрия.</w:t>
      </w:r>
      <w:r w:rsidRPr="00226E0B">
        <w:rPr>
          <w:rFonts w:ascii="Times New Roman" w:hAnsi="Times New Roman"/>
          <w:color w:val="000000"/>
          <w:sz w:val="28"/>
          <w:lang w:val="ru-RU"/>
        </w:rPr>
        <w:t xml:space="preserve"> Центрально-симметричные фигуры. Поворот. Осевая симметрия. Фигуры, симметричные относительно некоторой оси. Параллельный перенос.</w:t>
      </w:r>
    </w:p>
    <w:p w:rsidR="007536B4" w:rsidRPr="00226E0B" w:rsidRDefault="00A40DFE">
      <w:pPr>
        <w:spacing w:after="0" w:line="264" w:lineRule="auto"/>
        <w:ind w:firstLine="600"/>
        <w:jc w:val="both"/>
        <w:rPr>
          <w:lang w:val="ru-RU"/>
        </w:rPr>
      </w:pPr>
      <w:r w:rsidRPr="00226E0B">
        <w:rPr>
          <w:rFonts w:ascii="Times New Roman" w:hAnsi="Times New Roman"/>
          <w:color w:val="000000"/>
          <w:sz w:val="28"/>
          <w:lang w:val="ru-RU"/>
        </w:rPr>
        <w:t>Понятие движения и его свойства. Равенство фигур. Проявления симметрии в природе, живописи, скульптуре, архитектуре. Композиц</w:t>
      </w:r>
      <w:r w:rsidRPr="00226E0B">
        <w:rPr>
          <w:rFonts w:ascii="Times New Roman" w:hAnsi="Times New Roman"/>
          <w:color w:val="000000"/>
          <w:sz w:val="28"/>
          <w:lang w:val="ru-RU"/>
        </w:rPr>
        <w:t>ии движений (простейшие примеры). Применение в геометрических задачах.</w:t>
      </w:r>
    </w:p>
    <w:p w:rsidR="007536B4" w:rsidRPr="00226E0B" w:rsidRDefault="007536B4">
      <w:pPr>
        <w:rPr>
          <w:lang w:val="ru-RU"/>
        </w:rPr>
        <w:sectPr w:rsidR="007536B4" w:rsidRPr="00226E0B">
          <w:pgSz w:w="11906" w:h="16383"/>
          <w:pgMar w:top="1134" w:right="850" w:bottom="1134" w:left="1701" w:header="720" w:footer="720" w:gutter="0"/>
          <w:cols w:space="720"/>
        </w:sectPr>
      </w:pPr>
    </w:p>
    <w:p w:rsidR="007536B4" w:rsidRDefault="00A40DFE">
      <w:pPr>
        <w:spacing w:after="0"/>
        <w:ind w:left="120"/>
      </w:pPr>
      <w:bookmarkStart w:id="6" w:name="block-32892101"/>
      <w:bookmarkEnd w:id="5"/>
      <w:r w:rsidRPr="00226E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536B4" w:rsidRDefault="00A40D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849"/>
      </w:tblGrid>
      <w:tr w:rsidR="007536B4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36B4" w:rsidRDefault="007536B4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536B4" w:rsidRDefault="007536B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536B4" w:rsidRDefault="007536B4">
            <w:pPr>
              <w:spacing w:after="0"/>
              <w:ind w:left="135"/>
            </w:pPr>
          </w:p>
        </w:tc>
      </w:tr>
      <w:tr w:rsidR="007536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36B4" w:rsidRDefault="007536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36B4" w:rsidRDefault="007536B4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536B4" w:rsidRDefault="007536B4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536B4" w:rsidRDefault="007536B4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536B4" w:rsidRDefault="007536B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36B4" w:rsidRDefault="007536B4"/>
        </w:tc>
      </w:tr>
      <w:tr w:rsidR="007536B4" w:rsidRPr="00226E0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Начала геометрии. Простейшие </w:t>
            </w: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геометрических величин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536B4" w:rsidRDefault="007536B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536B4" w:rsidRPr="00226E0B" w:rsidRDefault="00A40DFE">
            <w:pPr>
              <w:spacing w:after="0"/>
              <w:ind w:left="135"/>
              <w:rPr>
                <w:lang w:val="ru-RU"/>
              </w:rPr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36B4" w:rsidRPr="00226E0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536B4" w:rsidRDefault="007536B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536B4" w:rsidRPr="00226E0B" w:rsidRDefault="00A40DFE">
            <w:pPr>
              <w:spacing w:after="0"/>
              <w:ind w:left="135"/>
              <w:rPr>
                <w:lang w:val="ru-RU"/>
              </w:rPr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36B4" w:rsidRPr="00226E0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Параллельность. Сумма углов многоугольника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536B4" w:rsidRDefault="007536B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536B4" w:rsidRPr="00226E0B" w:rsidRDefault="00A40DFE">
            <w:pPr>
              <w:spacing w:after="0"/>
              <w:ind w:left="135"/>
              <w:rPr>
                <w:lang w:val="ru-RU"/>
              </w:rPr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36B4" w:rsidRPr="00226E0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Прямоугольные треугольники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536B4" w:rsidRDefault="007536B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536B4" w:rsidRDefault="007536B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536B4" w:rsidRPr="00226E0B" w:rsidRDefault="00A40DFE">
            <w:pPr>
              <w:spacing w:after="0"/>
              <w:ind w:left="135"/>
              <w:rPr>
                <w:lang w:val="ru-RU"/>
              </w:rPr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36B4" w:rsidRPr="00226E0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неравенства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536B4" w:rsidRDefault="007536B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536B4" w:rsidRPr="00226E0B" w:rsidRDefault="00A40DFE">
            <w:pPr>
              <w:spacing w:after="0"/>
              <w:ind w:left="135"/>
              <w:rPr>
                <w:lang w:val="ru-RU"/>
              </w:rPr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36B4" w:rsidRPr="00226E0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536B4" w:rsidRPr="00226E0B" w:rsidRDefault="00A40DFE">
            <w:pPr>
              <w:spacing w:after="0"/>
              <w:ind w:left="135"/>
              <w:rPr>
                <w:lang w:val="ru-RU"/>
              </w:rPr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Окружность. Геометрические места </w:t>
            </w: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>точек. Построения с помощью циркуля и линейки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536B4" w:rsidRDefault="007536B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536B4" w:rsidRPr="00226E0B" w:rsidRDefault="00A40DFE">
            <w:pPr>
              <w:spacing w:after="0"/>
              <w:ind w:left="135"/>
              <w:rPr>
                <w:lang w:val="ru-RU"/>
              </w:rPr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36B4" w:rsidRPr="00226E0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536B4" w:rsidRDefault="007536B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536B4" w:rsidRPr="00226E0B" w:rsidRDefault="00A40DFE">
            <w:pPr>
              <w:spacing w:after="0"/>
              <w:ind w:left="135"/>
              <w:rPr>
                <w:lang w:val="ru-RU"/>
              </w:rPr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36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36B4" w:rsidRPr="00226E0B" w:rsidRDefault="00A40DFE">
            <w:pPr>
              <w:spacing w:after="0"/>
              <w:ind w:left="135"/>
              <w:rPr>
                <w:lang w:val="ru-RU"/>
              </w:rPr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536B4" w:rsidRDefault="007536B4"/>
        </w:tc>
      </w:tr>
    </w:tbl>
    <w:p w:rsidR="007536B4" w:rsidRDefault="007536B4">
      <w:pPr>
        <w:sectPr w:rsidR="007536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36B4" w:rsidRDefault="00A40D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531"/>
        <w:gridCol w:w="1841"/>
        <w:gridCol w:w="1910"/>
        <w:gridCol w:w="2836"/>
      </w:tblGrid>
      <w:tr w:rsidR="007536B4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36B4" w:rsidRDefault="007536B4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536B4" w:rsidRDefault="007536B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536B4" w:rsidRDefault="007536B4">
            <w:pPr>
              <w:spacing w:after="0"/>
              <w:ind w:left="135"/>
            </w:pPr>
          </w:p>
        </w:tc>
      </w:tr>
      <w:tr w:rsidR="007536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36B4" w:rsidRDefault="007536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36B4" w:rsidRDefault="007536B4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536B4" w:rsidRDefault="007536B4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536B4" w:rsidRDefault="007536B4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536B4" w:rsidRDefault="007536B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36B4" w:rsidRDefault="007536B4"/>
        </w:tc>
      </w:tr>
      <w:tr w:rsidR="007536B4" w:rsidRPr="00226E0B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536B4" w:rsidRDefault="007536B4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7536B4" w:rsidRPr="00226E0B" w:rsidRDefault="00A40DFE">
            <w:pPr>
              <w:spacing w:after="0"/>
              <w:ind w:left="135"/>
              <w:rPr>
                <w:lang w:val="ru-RU"/>
              </w:rPr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7536B4" w:rsidRPr="00226E0B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Подобие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536B4" w:rsidRDefault="007536B4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7536B4" w:rsidRPr="00226E0B" w:rsidRDefault="00A40DFE">
            <w:pPr>
              <w:spacing w:after="0"/>
              <w:ind w:left="135"/>
              <w:rPr>
                <w:lang w:val="ru-RU"/>
              </w:rPr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7536B4" w:rsidRPr="00226E0B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536B4" w:rsidRDefault="007536B4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7536B4" w:rsidRPr="00226E0B" w:rsidRDefault="00A40DFE">
            <w:pPr>
              <w:spacing w:after="0"/>
              <w:ind w:left="135"/>
              <w:rPr>
                <w:lang w:val="ru-RU"/>
              </w:rPr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7536B4" w:rsidRPr="00226E0B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536B4" w:rsidRPr="00226E0B" w:rsidRDefault="00A40DFE">
            <w:pPr>
              <w:spacing w:after="0"/>
              <w:ind w:left="135"/>
              <w:rPr>
                <w:lang w:val="ru-RU"/>
              </w:rPr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536B4" w:rsidRDefault="007536B4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7536B4" w:rsidRPr="00226E0B" w:rsidRDefault="00A40DFE">
            <w:pPr>
              <w:spacing w:after="0"/>
              <w:ind w:left="135"/>
              <w:rPr>
                <w:lang w:val="ru-RU"/>
              </w:rPr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7536B4" w:rsidRPr="00226E0B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536B4" w:rsidRPr="00226E0B" w:rsidRDefault="00A40DFE">
            <w:pPr>
              <w:spacing w:after="0"/>
              <w:ind w:left="135"/>
              <w:rPr>
                <w:lang w:val="ru-RU"/>
              </w:rPr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>Углы и четырёхугольники, связанные с окружностью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536B4" w:rsidRDefault="007536B4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7536B4" w:rsidRPr="00226E0B" w:rsidRDefault="00A40DFE">
            <w:pPr>
              <w:spacing w:after="0"/>
              <w:ind w:left="135"/>
              <w:rPr>
                <w:lang w:val="ru-RU"/>
              </w:rPr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7536B4" w:rsidRPr="00226E0B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536B4" w:rsidRDefault="007536B4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7536B4" w:rsidRPr="00226E0B" w:rsidRDefault="00A40DFE">
            <w:pPr>
              <w:spacing w:after="0"/>
              <w:ind w:left="135"/>
              <w:rPr>
                <w:lang w:val="ru-RU"/>
              </w:rPr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7536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36B4" w:rsidRPr="00226E0B" w:rsidRDefault="00A40DFE">
            <w:pPr>
              <w:spacing w:after="0"/>
              <w:ind w:left="135"/>
              <w:rPr>
                <w:lang w:val="ru-RU"/>
              </w:rPr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7536B4" w:rsidRDefault="007536B4"/>
        </w:tc>
      </w:tr>
    </w:tbl>
    <w:p w:rsidR="007536B4" w:rsidRDefault="007536B4">
      <w:pPr>
        <w:sectPr w:rsidR="007536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36B4" w:rsidRDefault="00A40D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61"/>
      </w:tblGrid>
      <w:tr w:rsidR="007536B4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36B4" w:rsidRDefault="007536B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536B4" w:rsidRDefault="007536B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536B4" w:rsidRDefault="007536B4">
            <w:pPr>
              <w:spacing w:after="0"/>
              <w:ind w:left="135"/>
            </w:pPr>
          </w:p>
        </w:tc>
      </w:tr>
      <w:tr w:rsidR="007536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36B4" w:rsidRDefault="007536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36B4" w:rsidRDefault="007536B4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536B4" w:rsidRDefault="007536B4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536B4" w:rsidRDefault="007536B4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536B4" w:rsidRDefault="007536B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36B4" w:rsidRDefault="007536B4"/>
        </w:tc>
      </w:tr>
      <w:tr w:rsidR="007536B4" w:rsidRPr="00226E0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36B4" w:rsidRDefault="007536B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36B4" w:rsidRPr="00226E0B" w:rsidRDefault="00A40DFE">
            <w:pPr>
              <w:spacing w:after="0"/>
              <w:ind w:left="135"/>
              <w:rPr>
                <w:lang w:val="ru-RU"/>
              </w:rPr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dddde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</w:t>
              </w:r>
            </w:hyperlink>
          </w:p>
        </w:tc>
      </w:tr>
      <w:tr w:rsidR="007536B4" w:rsidRPr="00226E0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Подобие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36B4" w:rsidRDefault="007536B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36B4" w:rsidRPr="00226E0B" w:rsidRDefault="00A40DFE">
            <w:pPr>
              <w:spacing w:after="0"/>
              <w:ind w:left="135"/>
              <w:rPr>
                <w:lang w:val="ru-RU"/>
              </w:rPr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dddde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</w:t>
              </w:r>
            </w:hyperlink>
          </w:p>
        </w:tc>
      </w:tr>
      <w:tr w:rsidR="007536B4" w:rsidRPr="00226E0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координат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36B4" w:rsidRDefault="007536B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36B4" w:rsidRPr="00226E0B" w:rsidRDefault="00A40DFE">
            <w:pPr>
              <w:spacing w:after="0"/>
              <w:ind w:left="135"/>
              <w:rPr>
                <w:lang w:val="ru-RU"/>
              </w:rPr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dddde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</w:t>
              </w:r>
            </w:hyperlink>
          </w:p>
        </w:tc>
      </w:tr>
      <w:tr w:rsidR="007536B4" w:rsidRPr="00226E0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36B4" w:rsidRDefault="007536B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36B4" w:rsidRPr="00226E0B" w:rsidRDefault="00A40DFE">
            <w:pPr>
              <w:spacing w:after="0"/>
              <w:ind w:left="135"/>
              <w:rPr>
                <w:lang w:val="ru-RU"/>
              </w:rPr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dddde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</w:t>
              </w:r>
            </w:hyperlink>
          </w:p>
        </w:tc>
      </w:tr>
      <w:tr w:rsidR="007536B4" w:rsidRPr="00226E0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36B4" w:rsidRPr="00226E0B" w:rsidRDefault="00A40DFE">
            <w:pPr>
              <w:spacing w:after="0"/>
              <w:ind w:left="135"/>
              <w:rPr>
                <w:lang w:val="ru-RU"/>
              </w:rPr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>Длина окружности и площадь круга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36B4" w:rsidRDefault="007536B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36B4" w:rsidRPr="00226E0B" w:rsidRDefault="00A40DFE">
            <w:pPr>
              <w:spacing w:after="0"/>
              <w:ind w:left="135"/>
              <w:rPr>
                <w:lang w:val="ru-RU"/>
              </w:rPr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dddde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</w:t>
              </w:r>
            </w:hyperlink>
          </w:p>
        </w:tc>
      </w:tr>
      <w:tr w:rsidR="007536B4" w:rsidRPr="00226E0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плоскости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36B4" w:rsidRDefault="007536B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36B4" w:rsidRDefault="007536B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36B4" w:rsidRPr="00226E0B" w:rsidRDefault="00A40DFE">
            <w:pPr>
              <w:spacing w:after="0"/>
              <w:ind w:left="135"/>
              <w:rPr>
                <w:lang w:val="ru-RU"/>
              </w:rPr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dddde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</w:t>
              </w:r>
            </w:hyperlink>
          </w:p>
        </w:tc>
      </w:tr>
      <w:tr w:rsidR="007536B4" w:rsidRPr="00226E0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36B4" w:rsidRDefault="007536B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36B4" w:rsidRPr="00226E0B" w:rsidRDefault="00A40DFE">
            <w:pPr>
              <w:spacing w:after="0"/>
              <w:ind w:left="135"/>
              <w:rPr>
                <w:lang w:val="ru-RU"/>
              </w:rPr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dddde</w:t>
              </w:r>
              <w:r w:rsidRPr="00226E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</w:t>
              </w:r>
            </w:hyperlink>
          </w:p>
        </w:tc>
      </w:tr>
      <w:tr w:rsidR="007536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36B4" w:rsidRPr="00226E0B" w:rsidRDefault="00A40DFE">
            <w:pPr>
              <w:spacing w:after="0"/>
              <w:ind w:left="135"/>
              <w:rPr>
                <w:lang w:val="ru-RU"/>
              </w:rPr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 w:rsidRPr="00226E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36B4" w:rsidRDefault="00A40D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36B4" w:rsidRDefault="007536B4"/>
        </w:tc>
      </w:tr>
    </w:tbl>
    <w:p w:rsidR="007536B4" w:rsidRDefault="007536B4">
      <w:pPr>
        <w:sectPr w:rsidR="007536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0DFE" w:rsidRPr="00226E0B" w:rsidRDefault="00A40DFE">
      <w:pPr>
        <w:rPr>
          <w:lang w:val="ru-RU"/>
        </w:rPr>
      </w:pPr>
      <w:bookmarkStart w:id="7" w:name="_GoBack"/>
      <w:bookmarkEnd w:id="6"/>
      <w:bookmarkEnd w:id="7"/>
    </w:p>
    <w:sectPr w:rsidR="00A40DFE" w:rsidRPr="00226E0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536B4"/>
    <w:rsid w:val="00226E0B"/>
    <w:rsid w:val="007536B4"/>
    <w:rsid w:val="00A40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8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8c146c4" TargetMode="External"/><Relationship Id="rId13" Type="http://schemas.openxmlformats.org/officeDocument/2006/relationships/hyperlink" Target="https://m.edsoo.ru/a5cb98eb" TargetMode="External"/><Relationship Id="rId18" Type="http://schemas.openxmlformats.org/officeDocument/2006/relationships/hyperlink" Target="https://m.edsoo.ru/a5cb98eb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m.edsoo.ru/dddde230" TargetMode="External"/><Relationship Id="rId7" Type="http://schemas.openxmlformats.org/officeDocument/2006/relationships/hyperlink" Target="https://m.edsoo.ru/78c146c4" TargetMode="External"/><Relationship Id="rId12" Type="http://schemas.openxmlformats.org/officeDocument/2006/relationships/hyperlink" Target="https://m.edsoo.ru/78c146c4" TargetMode="External"/><Relationship Id="rId17" Type="http://schemas.openxmlformats.org/officeDocument/2006/relationships/hyperlink" Target="https://m.edsoo.ru/a5cb98eb" TargetMode="External"/><Relationship Id="rId25" Type="http://schemas.openxmlformats.org/officeDocument/2006/relationships/hyperlink" Target="https://m.edsoo.ru/dddde23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a5cb98eb" TargetMode="External"/><Relationship Id="rId20" Type="http://schemas.openxmlformats.org/officeDocument/2006/relationships/hyperlink" Target="https://m.edsoo.ru/dddde23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8c146c4" TargetMode="External"/><Relationship Id="rId11" Type="http://schemas.openxmlformats.org/officeDocument/2006/relationships/hyperlink" Target="https://m.edsoo.ru/78c146c4" TargetMode="External"/><Relationship Id="rId24" Type="http://schemas.openxmlformats.org/officeDocument/2006/relationships/hyperlink" Target="https://m.edsoo.ru/dddde230" TargetMode="External"/><Relationship Id="rId5" Type="http://schemas.openxmlformats.org/officeDocument/2006/relationships/hyperlink" Target="https://www.garant.ru/products/ipo/prime/doc/70760670/" TargetMode="External"/><Relationship Id="rId15" Type="http://schemas.openxmlformats.org/officeDocument/2006/relationships/hyperlink" Target="https://m.edsoo.ru/a5cb98eb" TargetMode="External"/><Relationship Id="rId23" Type="http://schemas.openxmlformats.org/officeDocument/2006/relationships/hyperlink" Target="https://m.edsoo.ru/dddde230" TargetMode="External"/><Relationship Id="rId10" Type="http://schemas.openxmlformats.org/officeDocument/2006/relationships/hyperlink" Target="https://m.edsoo.ru/78c146c4" TargetMode="External"/><Relationship Id="rId19" Type="http://schemas.openxmlformats.org/officeDocument/2006/relationships/hyperlink" Target="https://m.edsoo.ru/dddde2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8c146c4" TargetMode="External"/><Relationship Id="rId14" Type="http://schemas.openxmlformats.org/officeDocument/2006/relationships/hyperlink" Target="https://m.edsoo.ru/a5cb98eb" TargetMode="External"/><Relationship Id="rId22" Type="http://schemas.openxmlformats.org/officeDocument/2006/relationships/hyperlink" Target="https://m.edsoo.ru/dddde23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4202</Words>
  <Characters>23956</Characters>
  <Application>Microsoft Office Word</Application>
  <DocSecurity>0</DocSecurity>
  <Lines>199</Lines>
  <Paragraphs>56</Paragraphs>
  <ScaleCrop>false</ScaleCrop>
  <Company/>
  <LinksUpToDate>false</LinksUpToDate>
  <CharactersWithSpaces>28102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KOMP</cp:lastModifiedBy>
  <cp:revision>3</cp:revision>
  <dcterms:created xsi:type="dcterms:W3CDTF">2024-11-01T07:12:00Z</dcterms:created>
  <dcterms:modified xsi:type="dcterms:W3CDTF">2024-11-01T07:13:00Z</dcterms:modified>
</cp:coreProperties>
</file>